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p>
    <w:p>
      <w:pPr>
        <w:widowControl/>
        <w:spacing w:line="560" w:lineRule="exact"/>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“泰山种·放心种”品牌管理办法（试行）</w:t>
      </w:r>
    </w:p>
    <w:p>
      <w:pPr>
        <w:widowControl/>
        <w:spacing w:line="560" w:lineRule="exact"/>
        <w:jc w:val="center"/>
        <w:rPr>
          <w:rFonts w:hint="default" w:ascii="黑体" w:hAnsi="宋体" w:eastAsia="方正小标宋简体" w:cs="黑体"/>
          <w:color w:val="000000"/>
          <w:kern w:val="0"/>
          <w:sz w:val="32"/>
          <w:szCs w:val="32"/>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ascii="黑体" w:hAnsi="黑体" w:eastAsia="黑体"/>
          <w:sz w:val="32"/>
          <w:szCs w:val="32"/>
        </w:rPr>
        <w:t>第一章</w:t>
      </w:r>
      <w:r>
        <w:rPr>
          <w:rFonts w:hint="eastAsia" w:ascii="黑体" w:hAnsi="黑体" w:eastAsia="黑体"/>
          <w:sz w:val="32"/>
          <w:szCs w:val="32"/>
        </w:rPr>
        <w:t xml:space="preserve"> </w:t>
      </w:r>
      <w:r>
        <w:rPr>
          <w:rFonts w:ascii="黑体" w:hAnsi="黑体" w:eastAsia="黑体"/>
          <w:sz w:val="32"/>
          <w:szCs w:val="32"/>
        </w:rPr>
        <w:t>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sz w:val="32"/>
          <w:szCs w:val="32"/>
        </w:rPr>
        <w:t xml:space="preserve">第一条 </w:t>
      </w:r>
      <w:r>
        <w:rPr>
          <w:rFonts w:hint="eastAsia" w:ascii="仿宋_GB2312" w:hAnsi="仿宋_GB2312" w:eastAsia="仿宋_GB2312" w:cs="仿宋_GB2312"/>
          <w:b w:val="0"/>
          <w:bCs w:val="0"/>
          <w:sz w:val="32"/>
          <w:szCs w:val="32"/>
          <w:lang w:val="en-US" w:eastAsia="zh-CN"/>
        </w:rPr>
        <w:t>为推进“泰山种·放心种”品牌形象标识使用和管理，</w:t>
      </w:r>
      <w:r>
        <w:rPr>
          <w:rFonts w:hint="eastAsia" w:ascii="仿宋_GB2312" w:hAnsi="仿宋_GB2312" w:eastAsia="仿宋_GB2312" w:cs="仿宋_GB2312"/>
          <w:sz w:val="32"/>
          <w:szCs w:val="32"/>
          <w:lang w:val="en-US" w:eastAsia="zh-CN"/>
        </w:rPr>
        <w:t>聚焦种业</w:t>
      </w:r>
      <w:r>
        <w:rPr>
          <w:rFonts w:hint="default" w:ascii="仿宋_GB2312" w:hAnsi="仿宋_GB2312" w:eastAsia="仿宋_GB2312" w:cs="仿宋_GB2312"/>
          <w:sz w:val="32"/>
          <w:szCs w:val="32"/>
          <w:lang w:val="en-US" w:eastAsia="zh-CN"/>
        </w:rPr>
        <w:t>资源优势，发挥品牌集聚效</w:t>
      </w:r>
      <w:r>
        <w:rPr>
          <w:rFonts w:hint="eastAsia" w:ascii="仿宋_GB2312" w:hAnsi="仿宋_GB2312" w:eastAsia="仿宋_GB2312" w:cs="仿宋_GB2312"/>
          <w:sz w:val="32"/>
          <w:szCs w:val="32"/>
          <w:lang w:val="en-US" w:eastAsia="zh-CN"/>
        </w:rPr>
        <w:t>能，</w:t>
      </w:r>
      <w:r>
        <w:rPr>
          <w:rFonts w:hint="eastAsia" w:ascii="仿宋_GB2312" w:hAnsi="仿宋_GB2312" w:eastAsia="仿宋_GB2312" w:cs="仿宋_GB2312"/>
          <w:sz w:val="32"/>
          <w:szCs w:val="32"/>
        </w:rPr>
        <w:t>规范泰安市种业生产、加工、经营秩序，构建以产业为主导、企业为主体、基地为依托、产学研相结合、</w:t>
      </w:r>
      <w:bookmarkStart w:id="0" w:name="_GoBack"/>
      <w:bookmarkEnd w:id="0"/>
      <w:r>
        <w:rPr>
          <w:rFonts w:hint="eastAsia" w:ascii="仿宋_GB2312" w:hAnsi="仿宋_GB2312" w:eastAsia="仿宋_GB2312" w:cs="仿宋_GB2312"/>
          <w:sz w:val="32"/>
          <w:szCs w:val="32"/>
        </w:rPr>
        <w:t>育繁推一体化的现代种业体系，增强种业自主创新能力和综合竞争力，持续推动种业全产业链提档升级和高质量发展，助力泰安市种业振兴行动，</w:t>
      </w:r>
      <w:r>
        <w:rPr>
          <w:rFonts w:hint="eastAsia" w:ascii="仿宋_GB2312" w:hAnsi="仿宋_GB2312" w:eastAsia="仿宋_GB2312" w:cs="仿宋_GB2312"/>
          <w:kern w:val="0"/>
          <w:sz w:val="32"/>
          <w:szCs w:val="32"/>
        </w:rPr>
        <w:t>打好种业翻身仗，</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第二条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“泰山种·放心种”品牌是泰安市委、市政府统筹规划与高位推动实施的种业全产业链品牌，是坚持品质与品牌相结合，大力实施农业品牌精品培育计划的重要举措。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第三条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“泰山种·放心种”品牌农作物种子范畴为我市自主研发的具有知识产权的农作物品种和按照种子质量国家标准、生产技术规范要求在我市繁育、生产、加工、经营且市场占有率或知名度较高的授权农作物品种。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第四条</w:t>
      </w:r>
      <w:r>
        <w:rPr>
          <w:rFonts w:hint="eastAsia" w:ascii="楷体" w:hAnsi="楷体" w:eastAsia="楷体"/>
          <w:sz w:val="32"/>
          <w:szCs w:val="32"/>
          <w:lang w:val="en-US" w:eastAsia="zh-CN"/>
        </w:rPr>
        <w:t xml:space="preserve"> </w:t>
      </w:r>
      <w:r>
        <w:rPr>
          <w:rFonts w:hint="eastAsia" w:ascii="仿宋_GB2312" w:eastAsia="仿宋_GB2312"/>
          <w:sz w:val="32"/>
          <w:szCs w:val="32"/>
        </w:rPr>
        <w:t>“</w:t>
      </w:r>
      <w:r>
        <w:rPr>
          <w:rFonts w:hint="eastAsia" w:ascii="仿宋_GB2312" w:hAnsi="仿宋_GB2312" w:eastAsia="仿宋_GB2312" w:cs="仿宋_GB2312"/>
          <w:b w:val="0"/>
          <w:bCs w:val="0"/>
          <w:sz w:val="32"/>
          <w:szCs w:val="32"/>
          <w:lang w:val="en-US" w:eastAsia="zh-CN"/>
        </w:rPr>
        <w:t>泰山种·放心种”品牌标识包含文字、图形和品牌整体形象等原创知识产权，未经授权许可，任何单位和个人不得擅自使用。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第二章 组织管理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第五条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 xml:space="preserve">泰安市农业农村局对“泰山种·放心种”品牌的推广、使用和管理进行指导、监督，对申请主体资格进行审核；品牌运营主体（泰安市农业技术推广中心种子产业科）对“泰山种·放心种”品牌进行运营管理，负责制定、实施“泰山种·放心种”品牌的推广方案，指导和管理各授权单位进行产品的规划与传播。形成政府统一领导、行政主管部门监管、品牌运营主体运营管理、种业使用主体（科研、生产、经营单位）共同参与的公用品牌管理机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第六条</w:t>
      </w:r>
      <w:r>
        <w:rPr>
          <w:rFonts w:hint="eastAsia" w:ascii="楷体" w:hAnsi="楷体" w:eastAsia="楷体"/>
          <w:sz w:val="32"/>
          <w:szCs w:val="32"/>
          <w:lang w:val="en-US" w:eastAsia="zh-CN"/>
        </w:rPr>
        <w:t xml:space="preserve"> </w:t>
      </w:r>
      <w:r>
        <w:rPr>
          <w:rFonts w:hint="eastAsia" w:ascii="仿宋_GB2312" w:eastAsia="仿宋_GB2312"/>
          <w:sz w:val="32"/>
          <w:szCs w:val="32"/>
        </w:rPr>
        <w:t>“</w:t>
      </w:r>
      <w:r>
        <w:rPr>
          <w:rFonts w:hint="eastAsia" w:ascii="仿宋_GB2312" w:hAnsi="仿宋_GB2312" w:eastAsia="仿宋_GB2312" w:cs="仿宋_GB2312"/>
          <w:b w:val="0"/>
          <w:bCs w:val="0"/>
          <w:sz w:val="32"/>
          <w:szCs w:val="32"/>
          <w:lang w:val="en-US" w:eastAsia="zh-CN"/>
        </w:rPr>
        <w:t>泰山种·放心种”品牌管理原则：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（一）科学、公开、公正、公平；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（二）申请自愿，使用无偿；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（三）准入审核，动态管理。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第三章 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第七条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 xml:space="preserve">申请使用“泰山种·放心种”品牌需具备以下条件：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（一）申请主体为我市登记注册的种业科技育种单位主体和生产经营单位主体；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（二）科技育种单位主体应具有较强的科研育种水平，有固定的科研机构、稳定的科研团队、规模化的选育基地和持续的科研投入，拥有自己在“泰山种·放心种”品牌保护范围内的自主研发的知识产权品种；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三）生产经营单位主体应拥有自己在“泰山种·放心种”品牌保护范围内的自主知识产权品种或授权品种，授权品种生产经营范围应包含泰安市区域，并完成相关种子生产经营备案；能按标准组织生产、加工、包装、批发、零售或进出口，符合国家、省、市相关种业政策、法律、法规的规定；具有运行有效规范的种子生产技术标准、质量追溯体系、质量管理体系，产品质量符合种子质量国家标准要求；按照不同作物种类具有相应的规模化、标准化固定生产基地和生产、检验设备，申请品种规模生产经营三年以上；市场信誉好，在近三年内种子质量安全监督抽查中未出现不合格情况，且近三年未发生重大种子纠纷和事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（四）申请主体申请的农作物品种市场销售量或知名度较高，在本地种子产业中占有重要地位；2024年-2026年申请品种以主要农作物品种为主，2027年扩充至其它非农作物品种。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第八条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 xml:space="preserve">凡有下列情况之一者，不能申请“泰山种·放心种”品牌的使用：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（一）近三年内，申请种子产品在各级质量监督抽查中有不合格记录的；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（二）近三年内，发生重大种子质量事故或重大种子质量纠纷经查证属实的；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（三）有偷税漏税、掺杂使假、虚假广告等违反法律法规的或者单位被列入失信黑名单的、企业法人被列入失信人的；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（四）申请种子产品存在知识产权纠纷的；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（五）其他不符合“泰山种·放心种”品牌申请条件的。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第九条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申请单位申请使用“泰山种·放心种”品牌采用逐级审核制度，需先向县级农业农村部门提交以下申请材料：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（一）申报使用“泰山种·放心种”品牌单位承诺书；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（二）申报使用“泰山种·放心种”品牌单位申报表；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（三）科技育种单位主体还需提供营业执照、品种审定证书、品种知识产权证书、授权合同以及科研机构、科研团队、选育基地和科研投入等证明材料；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生产经营单位主体还需提供营业执照、种子生产经营许可证、品种审定证书、品种权证书、品种授权合同、品种审定简介、种子生产和质量管理制度、生产基地检疫证明、生产基地和生产检验设备印证材料、近三年品种生产经营推广情况说明、品种当季检验报告（或质量承诺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（五）原授权单位追加申请品种的，需提报品种审定证书、品种产权证书、品种授权合同、品种审定简介、近三年该品种生产经营推广情况说明、该品种当季检验报告（或质量承诺书）等。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（六）其他需要提交的有关材料。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第四章 使用程序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第十条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符合申报条件且有申报意向的申请主体向县级农业农村主管部门提出书面申请，按照要求填写提报申请材料。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第十一条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 xml:space="preserve">县级农业农村主管部门对申报材料的真实性、准确性、全面性和完整性进行审核，初审合格后上报泰安市农业农村局。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 xml:space="preserve">第十二条 </w:t>
      </w:r>
      <w:r>
        <w:rPr>
          <w:rFonts w:hint="eastAsia" w:ascii="仿宋_GB2312" w:hAnsi="仿宋_GB2312" w:eastAsia="仿宋_GB2312" w:cs="仿宋_GB2312"/>
          <w:b w:val="0"/>
          <w:bCs w:val="0"/>
          <w:sz w:val="32"/>
          <w:szCs w:val="32"/>
          <w:lang w:val="en-US" w:eastAsia="zh-CN"/>
        </w:rPr>
        <w:t xml:space="preserve">泰安市农业农村局定期组织专家评审，依据专家评分高低确定入选申请主体名单。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第十三条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申请主体名单确定后，在泰安市农业农村局官方网站进行公示，公开接受社会监督，公示期为5个工作日。</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第十四条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 xml:space="preserve">经公示无异议后，公布“泰山种·放心种”品牌授权使用申请主体及其产品名单。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楷体" w:hAnsi="楷体" w:eastAsia="楷体"/>
          <w:sz w:val="32"/>
          <w:szCs w:val="32"/>
        </w:rPr>
        <w:t xml:space="preserve">第十五条 </w:t>
      </w:r>
      <w:r>
        <w:rPr>
          <w:rFonts w:hint="eastAsia" w:ascii="仿宋_GB2312" w:hAnsi="仿宋_GB2312" w:eastAsia="仿宋_GB2312" w:cs="仿宋_GB2312"/>
          <w:b w:val="0"/>
          <w:bCs w:val="0"/>
          <w:sz w:val="32"/>
          <w:szCs w:val="32"/>
          <w:lang w:val="en-US" w:eastAsia="zh-CN"/>
        </w:rPr>
        <w:t>对通过审核的农作物品种，授权申请主体使用“泰山种·放心种”公用品牌标识。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rPr>
        <w:t>第五章 权利与义务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第十六条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“泰山种·放心种”品牌标识使用主体享有以下权利：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（一）在其种子产品或产品包装上使用“泰山种·放心种”品牌标识；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（二）使用“泰山种·放心种”品牌标识进行宣传、展销或展示；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（三）参加政府有关部门组织或协办的技术培训、贸易洽谈活动等；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（四）享受政府有关部门关于品牌建设的相关优惠政策。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第十七条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“泰山种·放心种”品牌标识使用主体承担以下义务：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授权的农作物种子在生产、加工、包装、批发、零售或进出口过程中严格执行种子质量标准国家标准及其它相关技术规定要求，保证产品质量，建立健种子质量追溯制度和种子召回制度，独立承担因种子质量、种子纠纷等造成的民事和法律责任，主动维护“泰山种·放心种”品牌声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（二）接受各级农业农村部门或相关部门对其授权种子产品质量监督抽检和品牌标识监管，按年度及要求提供授权种子产品的质量检验检测合格报告；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（三）不得擅自在未授权的种子产品上使用“泰山种·放心种”品牌标识；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（四）不得对外转让、出售、借用、馈赠等，确保“泰山种·放心种”品牌标识不失控、不挪用、不流失；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（五）在授权使用期内进行更名、重组或有其它重大事项时，应及时向市县级农业农村局和品牌运营主体报备；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（六）配合品牌运营主体其他相关品牌维护工作。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第六章  品牌标识管理与保护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第十八条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严格按照《中华人民共和国广告法》、《中华人民共和国种子法》和《农作物种子标签和使用说明管理办法》等法律法规规范广告宣传、产品包装、种子标签等行为，“泰山种·放心种”品牌标识商标规格不得小于产品自身的商标规格，且排列在企业产品商标之前或之上；形成区域“母品牌”、企业“子品牌”叠加品牌的使用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第十九条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泰山种·放心种”品牌标识使用管理遵循动态管理的原则。“泰山种·放心种”品牌标识授权使用的有效期为3年。到期继续使用者，需在期满前六个月内重新提出申请，逾期未申请或者重新申请经评审未通过的，有效期满后不得继续使用“泰山种·放心种”品牌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第二十条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只准许在授权产品的包装、说明书、广告宣传画上使用“泰山种·放心种”品牌标识，不得擅自扩大使用范围。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 xml:space="preserve">第二十一条 </w:t>
      </w:r>
      <w:r>
        <w:rPr>
          <w:rFonts w:hint="eastAsia" w:ascii="仿宋_GB2312" w:hAnsi="仿宋_GB2312" w:eastAsia="仿宋_GB2312" w:cs="仿宋_GB2312"/>
          <w:b w:val="0"/>
          <w:bCs w:val="0"/>
          <w:sz w:val="32"/>
          <w:szCs w:val="32"/>
          <w:lang w:val="en-US" w:eastAsia="zh-CN"/>
        </w:rPr>
        <w:t>泰安市农业农村局授权品牌运管主体对“泰山种·放心种”品牌标识使用主体进行跟踪管理，接受有关部门和公众的监督，受理违反“泰山种·放心种”品牌标识使用规定的有关投诉。任何单位未获得认定或已被撤销的，不得使用“泰山种·放心种”品牌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 xml:space="preserve">第二十二条 </w:t>
      </w:r>
      <w:r>
        <w:rPr>
          <w:rFonts w:hint="eastAsia" w:ascii="仿宋_GB2312" w:hAnsi="仿宋_GB2312" w:eastAsia="仿宋_GB2312" w:cs="仿宋_GB2312"/>
          <w:b w:val="0"/>
          <w:bCs w:val="0"/>
          <w:sz w:val="32"/>
          <w:szCs w:val="32"/>
          <w:lang w:val="en-US" w:eastAsia="zh-CN"/>
        </w:rPr>
        <w:t>有下列行为之一，责令限期整改后仍不符合要求或拒不整改的，撤销其“泰山种·放心种”品牌标识使用资格，收回牌匾及证书：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（一）未经许可在“泰山种·放心种”品牌标识所保护的产品或服务范围外使用“泰山种·放心种”品牌标识的；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（二）广告宣传、产品包装、种子标签不规范，擅自改变“泰山种·放心种”品牌标识的文字、图案及其组合和比例的；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（三）擅自转让、出售、借用、馈赠“泰山种·放心种”品牌标识的；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（四）有以次充好、发生假冒伪劣、侵犯知识产权行为的；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（五）对“泰山种·放心种”品牌宣传推介等活动不积极的；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（六）其他侵犯“泰山种·放心种”品牌标识专用权的行为。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第二十三条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“泰山种·放心种”品牌标识使用人拒不使用标识的，立即收回授权使用权，三年内不得参与品牌评选和奖励。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第二十四条</w:t>
      </w:r>
      <w:r>
        <w:rPr>
          <w:rFonts w:hint="eastAsia" w:ascii="楷体" w:hAnsi="楷体" w:eastAsia="楷体"/>
          <w:sz w:val="32"/>
          <w:szCs w:val="32"/>
          <w:lang w:val="en-US" w:eastAsia="zh-CN"/>
        </w:rPr>
        <w:t xml:space="preserve"> </w:t>
      </w:r>
      <w:r>
        <w:rPr>
          <w:rFonts w:hint="eastAsia" w:ascii="仿宋_GB2312" w:hAnsi="仿宋_GB2312" w:eastAsia="仿宋_GB2312" w:cs="仿宋_GB2312"/>
          <w:b w:val="0"/>
          <w:bCs w:val="0"/>
          <w:sz w:val="32"/>
          <w:szCs w:val="32"/>
          <w:lang w:val="en-US" w:eastAsia="zh-CN"/>
        </w:rPr>
        <w:t>“泰山种·放心种”品牌标识使用人如出现重大责任质量安全事故或其他违法行为，被有关部门吊销证照、关闭、停业整顿等情况，泰安市农业农村局有权终止其使用“泰山种·放心种”品牌标识，并保留追诉相关责任的权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黑体" w:hAnsi="黑体" w:eastAsia="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 w:hAnsi="楷体" w:eastAsia="楷体"/>
          <w:sz w:val="32"/>
          <w:szCs w:val="32"/>
        </w:rPr>
        <w:t>第二十五条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本办法由泰安市农业农村局负责解释。</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sz w:val="32"/>
          <w:szCs w:val="32"/>
        </w:rPr>
        <w:t>第二十六条</w:t>
      </w:r>
      <w:r>
        <w:rPr>
          <w:rFonts w:hint="eastAsia" w:ascii="仿宋_GB2312" w:eastAsia="仿宋_GB2312"/>
          <w:sz w:val="32"/>
          <w:szCs w:val="32"/>
        </w:rPr>
        <w:t xml:space="preserve"> </w:t>
      </w:r>
      <w:r>
        <w:rPr>
          <w:rFonts w:hint="eastAsia" w:ascii="仿宋_GB2312" w:hAnsi="仿宋_GB2312" w:eastAsia="仿宋_GB2312" w:cs="仿宋_GB2312"/>
          <w:b w:val="0"/>
          <w:bCs w:val="0"/>
          <w:sz w:val="32"/>
          <w:szCs w:val="32"/>
          <w:lang w:val="en-US" w:eastAsia="zh-CN"/>
        </w:rPr>
        <w:t xml:space="preserve">本办法自发布之日起实施。 </w:t>
      </w:r>
    </w:p>
    <w:p>
      <w:pPr>
        <w:pStyle w:val="2"/>
        <w:rPr>
          <w:rFonts w:hint="eastAsia"/>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rPr>
          <w:rFonts w:ascii="黑体" w:hAnsi="黑体" w:eastAsia="黑体"/>
          <w:bCs/>
          <w:sz w:val="32"/>
          <w:szCs w:val="32"/>
        </w:rPr>
      </w:pPr>
    </w:p>
    <w:p>
      <w:pPr>
        <w:pStyle w:val="2"/>
      </w:pPr>
    </w:p>
    <w:sectPr>
      <w:headerReference r:id="rId3" w:type="default"/>
      <w:footerReference r:id="rId4" w:type="default"/>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ind w:right="360" w:firstLine="360"/>
      <w:jc w:val="cente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pict>
        <v:shape id="_x0000_s4098" o:spid="_x0000_s4098" o:spt="202" type="#_x0000_t202" style="position:absolute;left:0pt;margin-left:85pt;margin-top:785.15pt;height:42.5pt;width:425.15pt;mso-position-horizontal-relative:page;mso-position-vertical-relative:page;z-index:-251656192;mso-width-relative:page;mso-height-relative:page;" filled="f" stroked="f" coordsize="21600,21600" o:allowincell="f">
          <v:path/>
          <v:fill on="f" opacity="0f" o:opacity2="65535f" focussize="0,0"/>
          <v:stroke on="f" joinstyle="miter"/>
          <v:imagedata o:title=""/>
          <o:lock v:ext="edit"/>
          <v:shadow on="t" color="#A0A0A4" offset="0pt,0pt"/>
          <v:textbox inset="0mm,0mm,0mm,0mm"/>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0" w:lineRule="atLeast"/>
    </w:pPr>
    <w:r>
      <w:pict>
        <v:shape id="_x0000_s4097" o:spid="_x0000_s4097" o:spt="202" type="#_x0000_t202" style="position:absolute;left:0pt;margin-left:85pt;margin-top:14.15pt;height:28.3pt;width:425.15pt;mso-position-horizontal-relative:page;mso-position-vertical-relative:page;z-index:-251657216;mso-width-relative:page;mso-height-relative:page;" filled="f" stroked="f" coordsize="21600,21600" o:allowincell="f">
          <v:path/>
          <v:fill on="f" opacity="0f" o:opacity2="65535f" focussize="0,0"/>
          <v:stroke on="f" joinstyle="miter"/>
          <v:imagedata o:title=""/>
          <o:lock v:ext="edit"/>
          <v:shadow on="t" color="#A0A0A4" offset="0pt,0pt"/>
          <v:textbox inset="0mm,0mm,0mm,0m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YzI5NjNlNDQ5MTVhZjE5NjBjY2U1MWEwOWI0MDMifQ=="/>
    <w:docVar w:name="KSO_WPS_MARK_KEY" w:val="df2c188b-e412-41d2-99fa-08355d819bb6"/>
  </w:docVars>
  <w:rsids>
    <w:rsidRoot w:val="29B2022E"/>
    <w:rsid w:val="0004020B"/>
    <w:rsid w:val="000463F2"/>
    <w:rsid w:val="00060CBD"/>
    <w:rsid w:val="000817AE"/>
    <w:rsid w:val="00086F4D"/>
    <w:rsid w:val="00096E86"/>
    <w:rsid w:val="000A622E"/>
    <w:rsid w:val="000B4973"/>
    <w:rsid w:val="0012638A"/>
    <w:rsid w:val="001313E4"/>
    <w:rsid w:val="00190B85"/>
    <w:rsid w:val="001A57BA"/>
    <w:rsid w:val="001C7DC6"/>
    <w:rsid w:val="001E37DD"/>
    <w:rsid w:val="001E6C71"/>
    <w:rsid w:val="002078AF"/>
    <w:rsid w:val="002140EF"/>
    <w:rsid w:val="00276C30"/>
    <w:rsid w:val="002E18C7"/>
    <w:rsid w:val="00325370"/>
    <w:rsid w:val="00342A97"/>
    <w:rsid w:val="00351453"/>
    <w:rsid w:val="003B643A"/>
    <w:rsid w:val="004017A1"/>
    <w:rsid w:val="0048281A"/>
    <w:rsid w:val="004B2B21"/>
    <w:rsid w:val="004F0D93"/>
    <w:rsid w:val="004F570B"/>
    <w:rsid w:val="005143FC"/>
    <w:rsid w:val="00523EB0"/>
    <w:rsid w:val="005B7AF8"/>
    <w:rsid w:val="005C5472"/>
    <w:rsid w:val="005E247F"/>
    <w:rsid w:val="00604E98"/>
    <w:rsid w:val="00625380"/>
    <w:rsid w:val="00641A2B"/>
    <w:rsid w:val="006575A1"/>
    <w:rsid w:val="0066128A"/>
    <w:rsid w:val="006663D5"/>
    <w:rsid w:val="00676582"/>
    <w:rsid w:val="006A4362"/>
    <w:rsid w:val="006B0BDD"/>
    <w:rsid w:val="006C37E3"/>
    <w:rsid w:val="007007DA"/>
    <w:rsid w:val="00726BEC"/>
    <w:rsid w:val="007402CA"/>
    <w:rsid w:val="007446DB"/>
    <w:rsid w:val="00784062"/>
    <w:rsid w:val="00797787"/>
    <w:rsid w:val="007C2C07"/>
    <w:rsid w:val="007F13E6"/>
    <w:rsid w:val="008218F9"/>
    <w:rsid w:val="008C5308"/>
    <w:rsid w:val="008E3BA8"/>
    <w:rsid w:val="009015D0"/>
    <w:rsid w:val="00917E6C"/>
    <w:rsid w:val="0093642B"/>
    <w:rsid w:val="009701D3"/>
    <w:rsid w:val="009B05F5"/>
    <w:rsid w:val="00A10F4F"/>
    <w:rsid w:val="00A20173"/>
    <w:rsid w:val="00A47F47"/>
    <w:rsid w:val="00A92333"/>
    <w:rsid w:val="00AA096C"/>
    <w:rsid w:val="00AD20AF"/>
    <w:rsid w:val="00AD7C9C"/>
    <w:rsid w:val="00B037F9"/>
    <w:rsid w:val="00B04E4E"/>
    <w:rsid w:val="00B15CCD"/>
    <w:rsid w:val="00B44C39"/>
    <w:rsid w:val="00B462B2"/>
    <w:rsid w:val="00BA672B"/>
    <w:rsid w:val="00BD10E5"/>
    <w:rsid w:val="00BD12EC"/>
    <w:rsid w:val="00C035FB"/>
    <w:rsid w:val="00C51250"/>
    <w:rsid w:val="00C52688"/>
    <w:rsid w:val="00CB3C0E"/>
    <w:rsid w:val="00CC078A"/>
    <w:rsid w:val="00CD0258"/>
    <w:rsid w:val="00D515BC"/>
    <w:rsid w:val="00D87C43"/>
    <w:rsid w:val="00D93F15"/>
    <w:rsid w:val="00DB1936"/>
    <w:rsid w:val="00DF7420"/>
    <w:rsid w:val="00E22A37"/>
    <w:rsid w:val="00E24515"/>
    <w:rsid w:val="00E45909"/>
    <w:rsid w:val="00E5155B"/>
    <w:rsid w:val="00E932C0"/>
    <w:rsid w:val="00F10931"/>
    <w:rsid w:val="00F145B2"/>
    <w:rsid w:val="00F42A73"/>
    <w:rsid w:val="00F64ADC"/>
    <w:rsid w:val="00F87FB6"/>
    <w:rsid w:val="00FD080F"/>
    <w:rsid w:val="00FD0B44"/>
    <w:rsid w:val="00FE757B"/>
    <w:rsid w:val="01017684"/>
    <w:rsid w:val="01172A03"/>
    <w:rsid w:val="0132783D"/>
    <w:rsid w:val="014F4893"/>
    <w:rsid w:val="016F45ED"/>
    <w:rsid w:val="01787946"/>
    <w:rsid w:val="019B53E2"/>
    <w:rsid w:val="022573A2"/>
    <w:rsid w:val="02922C89"/>
    <w:rsid w:val="02C62933"/>
    <w:rsid w:val="033124A2"/>
    <w:rsid w:val="03C50E3C"/>
    <w:rsid w:val="03F90AE6"/>
    <w:rsid w:val="04335DA6"/>
    <w:rsid w:val="043F0BEF"/>
    <w:rsid w:val="04575F38"/>
    <w:rsid w:val="04826D2E"/>
    <w:rsid w:val="04B0389B"/>
    <w:rsid w:val="04DB5A0A"/>
    <w:rsid w:val="050414F1"/>
    <w:rsid w:val="051C4A8C"/>
    <w:rsid w:val="054C21D8"/>
    <w:rsid w:val="057743B8"/>
    <w:rsid w:val="05832D5D"/>
    <w:rsid w:val="05BE78F1"/>
    <w:rsid w:val="05EA06E6"/>
    <w:rsid w:val="063876A4"/>
    <w:rsid w:val="0696086E"/>
    <w:rsid w:val="069D7E4F"/>
    <w:rsid w:val="06A72A7B"/>
    <w:rsid w:val="06E8731C"/>
    <w:rsid w:val="07133C6D"/>
    <w:rsid w:val="0753050D"/>
    <w:rsid w:val="07726BE5"/>
    <w:rsid w:val="08167EB9"/>
    <w:rsid w:val="08404F36"/>
    <w:rsid w:val="085D7896"/>
    <w:rsid w:val="085E3C52"/>
    <w:rsid w:val="08872B64"/>
    <w:rsid w:val="08975A53"/>
    <w:rsid w:val="08F71A98"/>
    <w:rsid w:val="099512B1"/>
    <w:rsid w:val="09A339CE"/>
    <w:rsid w:val="09B01C47"/>
    <w:rsid w:val="09BE4364"/>
    <w:rsid w:val="09EB2C7F"/>
    <w:rsid w:val="0A116B8A"/>
    <w:rsid w:val="0A14667A"/>
    <w:rsid w:val="0A621193"/>
    <w:rsid w:val="0A6E0E1D"/>
    <w:rsid w:val="0A801619"/>
    <w:rsid w:val="0AA6626F"/>
    <w:rsid w:val="0AD007F3"/>
    <w:rsid w:val="0ADF0A36"/>
    <w:rsid w:val="0AF0679F"/>
    <w:rsid w:val="0B8B64C8"/>
    <w:rsid w:val="0BD854A3"/>
    <w:rsid w:val="0C3B7EEE"/>
    <w:rsid w:val="0C4C20FB"/>
    <w:rsid w:val="0C605BA6"/>
    <w:rsid w:val="0C6C454B"/>
    <w:rsid w:val="0CA05FA3"/>
    <w:rsid w:val="0CAC0DEC"/>
    <w:rsid w:val="0CC47EE3"/>
    <w:rsid w:val="0D336E17"/>
    <w:rsid w:val="0D5154EF"/>
    <w:rsid w:val="0D692839"/>
    <w:rsid w:val="0D7F3E0A"/>
    <w:rsid w:val="0D9A50E8"/>
    <w:rsid w:val="0DB717F6"/>
    <w:rsid w:val="0E372937"/>
    <w:rsid w:val="0E5C05EF"/>
    <w:rsid w:val="0E5C2EA3"/>
    <w:rsid w:val="0E5E4367"/>
    <w:rsid w:val="0E7476E7"/>
    <w:rsid w:val="0E9016E4"/>
    <w:rsid w:val="0ED168E7"/>
    <w:rsid w:val="0ED85EC8"/>
    <w:rsid w:val="0EDE1004"/>
    <w:rsid w:val="0EEF6D6E"/>
    <w:rsid w:val="0F1072DE"/>
    <w:rsid w:val="0F19203C"/>
    <w:rsid w:val="0F242EBB"/>
    <w:rsid w:val="0F307AB2"/>
    <w:rsid w:val="0F905BB1"/>
    <w:rsid w:val="0FD50659"/>
    <w:rsid w:val="109E0A4B"/>
    <w:rsid w:val="10A32505"/>
    <w:rsid w:val="10CD3BD1"/>
    <w:rsid w:val="11140D0D"/>
    <w:rsid w:val="112C42A9"/>
    <w:rsid w:val="113D64B6"/>
    <w:rsid w:val="1145536B"/>
    <w:rsid w:val="11511F61"/>
    <w:rsid w:val="11E42DD6"/>
    <w:rsid w:val="11EA319D"/>
    <w:rsid w:val="1202325C"/>
    <w:rsid w:val="121C60CC"/>
    <w:rsid w:val="1231534C"/>
    <w:rsid w:val="12FA49DA"/>
    <w:rsid w:val="1331204B"/>
    <w:rsid w:val="13517FF7"/>
    <w:rsid w:val="136F7B6D"/>
    <w:rsid w:val="13BF1404"/>
    <w:rsid w:val="140B63F8"/>
    <w:rsid w:val="14294AD0"/>
    <w:rsid w:val="14CB3DD9"/>
    <w:rsid w:val="14E82BDD"/>
    <w:rsid w:val="14F41582"/>
    <w:rsid w:val="151B6B0E"/>
    <w:rsid w:val="153B4ABB"/>
    <w:rsid w:val="15695ACC"/>
    <w:rsid w:val="15744470"/>
    <w:rsid w:val="159D7523"/>
    <w:rsid w:val="15A703A2"/>
    <w:rsid w:val="15C9656A"/>
    <w:rsid w:val="165F0C7D"/>
    <w:rsid w:val="1666025D"/>
    <w:rsid w:val="169F1079"/>
    <w:rsid w:val="170F61FF"/>
    <w:rsid w:val="172D48D7"/>
    <w:rsid w:val="17321EED"/>
    <w:rsid w:val="17342109"/>
    <w:rsid w:val="175B4AB7"/>
    <w:rsid w:val="17771FF6"/>
    <w:rsid w:val="17800EAB"/>
    <w:rsid w:val="179606CE"/>
    <w:rsid w:val="17A01F68"/>
    <w:rsid w:val="180B10BC"/>
    <w:rsid w:val="181E2472"/>
    <w:rsid w:val="18673E19"/>
    <w:rsid w:val="187C78C4"/>
    <w:rsid w:val="19371A3D"/>
    <w:rsid w:val="195C5947"/>
    <w:rsid w:val="196B16E7"/>
    <w:rsid w:val="19962C07"/>
    <w:rsid w:val="19B47531"/>
    <w:rsid w:val="1A103C1D"/>
    <w:rsid w:val="1AD35B0C"/>
    <w:rsid w:val="1AEE25CF"/>
    <w:rsid w:val="1B0B4F2F"/>
    <w:rsid w:val="1B291859"/>
    <w:rsid w:val="1B414DF5"/>
    <w:rsid w:val="1B4A3CA9"/>
    <w:rsid w:val="1B612DA1"/>
    <w:rsid w:val="1B8F5B60"/>
    <w:rsid w:val="1BAA62E3"/>
    <w:rsid w:val="1BCA6B98"/>
    <w:rsid w:val="1BEA548C"/>
    <w:rsid w:val="1C071B9A"/>
    <w:rsid w:val="1C890801"/>
    <w:rsid w:val="1C901B90"/>
    <w:rsid w:val="1C9910FF"/>
    <w:rsid w:val="1D183933"/>
    <w:rsid w:val="1D5726AE"/>
    <w:rsid w:val="1D6372A4"/>
    <w:rsid w:val="1D807E56"/>
    <w:rsid w:val="1D8D2573"/>
    <w:rsid w:val="1DC55869"/>
    <w:rsid w:val="1DFB74DD"/>
    <w:rsid w:val="1E0839A8"/>
    <w:rsid w:val="1E672DC4"/>
    <w:rsid w:val="1E8219AC"/>
    <w:rsid w:val="1E982F7E"/>
    <w:rsid w:val="1E9F430C"/>
    <w:rsid w:val="1EA57449"/>
    <w:rsid w:val="1EBC3110"/>
    <w:rsid w:val="1ECE074D"/>
    <w:rsid w:val="1EEE7042"/>
    <w:rsid w:val="1F182311"/>
    <w:rsid w:val="1FA871F0"/>
    <w:rsid w:val="1FC555DF"/>
    <w:rsid w:val="1FE50445"/>
    <w:rsid w:val="20276433"/>
    <w:rsid w:val="20297421"/>
    <w:rsid w:val="207E61A3"/>
    <w:rsid w:val="208C44BA"/>
    <w:rsid w:val="20903577"/>
    <w:rsid w:val="209D0D1F"/>
    <w:rsid w:val="20A01F11"/>
    <w:rsid w:val="210112AE"/>
    <w:rsid w:val="211F34E2"/>
    <w:rsid w:val="214747E7"/>
    <w:rsid w:val="21B04A82"/>
    <w:rsid w:val="226118D9"/>
    <w:rsid w:val="22AA14D2"/>
    <w:rsid w:val="22EB44B3"/>
    <w:rsid w:val="231D6147"/>
    <w:rsid w:val="23307C29"/>
    <w:rsid w:val="239D1668"/>
    <w:rsid w:val="24044C11"/>
    <w:rsid w:val="242B219E"/>
    <w:rsid w:val="242F6132"/>
    <w:rsid w:val="24DD5B8E"/>
    <w:rsid w:val="254554E2"/>
    <w:rsid w:val="255F2A47"/>
    <w:rsid w:val="25777D91"/>
    <w:rsid w:val="2584600A"/>
    <w:rsid w:val="260E30D7"/>
    <w:rsid w:val="26153106"/>
    <w:rsid w:val="264458DF"/>
    <w:rsid w:val="26B446CD"/>
    <w:rsid w:val="26C8461C"/>
    <w:rsid w:val="27181100"/>
    <w:rsid w:val="276A055F"/>
    <w:rsid w:val="278B7B24"/>
    <w:rsid w:val="27B01BFC"/>
    <w:rsid w:val="27D75B90"/>
    <w:rsid w:val="282835C4"/>
    <w:rsid w:val="28E3573D"/>
    <w:rsid w:val="29143B49"/>
    <w:rsid w:val="29177195"/>
    <w:rsid w:val="291853E7"/>
    <w:rsid w:val="29AC5B2F"/>
    <w:rsid w:val="29B2022E"/>
    <w:rsid w:val="2A522B7B"/>
    <w:rsid w:val="2A5C57A7"/>
    <w:rsid w:val="2A7F3244"/>
    <w:rsid w:val="2A9C2048"/>
    <w:rsid w:val="2AAA4765"/>
    <w:rsid w:val="2ABB7FFF"/>
    <w:rsid w:val="2B110340"/>
    <w:rsid w:val="2B465B0F"/>
    <w:rsid w:val="2B715282"/>
    <w:rsid w:val="2B870602"/>
    <w:rsid w:val="2BA74800"/>
    <w:rsid w:val="2BBB474F"/>
    <w:rsid w:val="2BC6488F"/>
    <w:rsid w:val="2BD56006"/>
    <w:rsid w:val="2BF33EE9"/>
    <w:rsid w:val="2BF3422E"/>
    <w:rsid w:val="2BF57C61"/>
    <w:rsid w:val="2C2B5431"/>
    <w:rsid w:val="2C5801F0"/>
    <w:rsid w:val="2C5E727D"/>
    <w:rsid w:val="2C5F157F"/>
    <w:rsid w:val="2C6D3C9C"/>
    <w:rsid w:val="2CB01DDA"/>
    <w:rsid w:val="2D151C3D"/>
    <w:rsid w:val="2D834DF9"/>
    <w:rsid w:val="2E13617D"/>
    <w:rsid w:val="2E2C36E3"/>
    <w:rsid w:val="2E505623"/>
    <w:rsid w:val="2E8E1CA7"/>
    <w:rsid w:val="2EA66FF1"/>
    <w:rsid w:val="2F05640D"/>
    <w:rsid w:val="2F996B56"/>
    <w:rsid w:val="2FC242FE"/>
    <w:rsid w:val="2FED29FE"/>
    <w:rsid w:val="30A569B2"/>
    <w:rsid w:val="30F524B2"/>
    <w:rsid w:val="31091AB9"/>
    <w:rsid w:val="311E5564"/>
    <w:rsid w:val="312D1C4B"/>
    <w:rsid w:val="315076E8"/>
    <w:rsid w:val="31A461D4"/>
    <w:rsid w:val="31C53C32"/>
    <w:rsid w:val="31CF4AB1"/>
    <w:rsid w:val="31F42769"/>
    <w:rsid w:val="32417A94"/>
    <w:rsid w:val="32537490"/>
    <w:rsid w:val="328404D5"/>
    <w:rsid w:val="328E04C8"/>
    <w:rsid w:val="329B0E37"/>
    <w:rsid w:val="32D06D32"/>
    <w:rsid w:val="32D61E6F"/>
    <w:rsid w:val="32E93950"/>
    <w:rsid w:val="33386686"/>
    <w:rsid w:val="33721B98"/>
    <w:rsid w:val="33A855B9"/>
    <w:rsid w:val="34B1049E"/>
    <w:rsid w:val="36054F45"/>
    <w:rsid w:val="368F480F"/>
    <w:rsid w:val="36D641EB"/>
    <w:rsid w:val="37292364"/>
    <w:rsid w:val="37362EDC"/>
    <w:rsid w:val="374C0952"/>
    <w:rsid w:val="37647A49"/>
    <w:rsid w:val="379320DC"/>
    <w:rsid w:val="37F52D97"/>
    <w:rsid w:val="37F5345D"/>
    <w:rsid w:val="38196A86"/>
    <w:rsid w:val="38E946AA"/>
    <w:rsid w:val="39736669"/>
    <w:rsid w:val="39882115"/>
    <w:rsid w:val="39EB26A4"/>
    <w:rsid w:val="39FE23D7"/>
    <w:rsid w:val="3A43428E"/>
    <w:rsid w:val="3A5C70FE"/>
    <w:rsid w:val="3AC16F61"/>
    <w:rsid w:val="3B251BE5"/>
    <w:rsid w:val="3B273268"/>
    <w:rsid w:val="3B516536"/>
    <w:rsid w:val="3B6049CB"/>
    <w:rsid w:val="3B8561E0"/>
    <w:rsid w:val="3BA945C4"/>
    <w:rsid w:val="3BBF5B96"/>
    <w:rsid w:val="3C5A58BF"/>
    <w:rsid w:val="3CC01BC6"/>
    <w:rsid w:val="3D4C5207"/>
    <w:rsid w:val="3D4D2D2E"/>
    <w:rsid w:val="3D5B18EE"/>
    <w:rsid w:val="3D9372DA"/>
    <w:rsid w:val="3DD52610"/>
    <w:rsid w:val="3DDF4275"/>
    <w:rsid w:val="3E6B790F"/>
    <w:rsid w:val="3E8135D7"/>
    <w:rsid w:val="3EFB0C93"/>
    <w:rsid w:val="3F4D655A"/>
    <w:rsid w:val="3FE1257F"/>
    <w:rsid w:val="404A73F1"/>
    <w:rsid w:val="405A40DF"/>
    <w:rsid w:val="40C854ED"/>
    <w:rsid w:val="40CB6D8B"/>
    <w:rsid w:val="4105229D"/>
    <w:rsid w:val="41140732"/>
    <w:rsid w:val="415F3FA2"/>
    <w:rsid w:val="41EF0450"/>
    <w:rsid w:val="41FB36A0"/>
    <w:rsid w:val="420F4A55"/>
    <w:rsid w:val="42134546"/>
    <w:rsid w:val="424D3EFC"/>
    <w:rsid w:val="43252782"/>
    <w:rsid w:val="43452E25"/>
    <w:rsid w:val="43761230"/>
    <w:rsid w:val="43BB30E7"/>
    <w:rsid w:val="43D058D4"/>
    <w:rsid w:val="443B7D84"/>
    <w:rsid w:val="444529B0"/>
    <w:rsid w:val="444A5133"/>
    <w:rsid w:val="4464552C"/>
    <w:rsid w:val="45156827"/>
    <w:rsid w:val="451A208F"/>
    <w:rsid w:val="4565155C"/>
    <w:rsid w:val="45886FF9"/>
    <w:rsid w:val="458F0387"/>
    <w:rsid w:val="45A57BAB"/>
    <w:rsid w:val="45E5269D"/>
    <w:rsid w:val="45EA1A61"/>
    <w:rsid w:val="462D194E"/>
    <w:rsid w:val="465869CB"/>
    <w:rsid w:val="469B2D5C"/>
    <w:rsid w:val="469F0A9E"/>
    <w:rsid w:val="47022DDB"/>
    <w:rsid w:val="472B40E0"/>
    <w:rsid w:val="47490A0A"/>
    <w:rsid w:val="474D674C"/>
    <w:rsid w:val="477A6E15"/>
    <w:rsid w:val="47AB6FCE"/>
    <w:rsid w:val="47B75973"/>
    <w:rsid w:val="47BC742D"/>
    <w:rsid w:val="47C02A7A"/>
    <w:rsid w:val="47C36A0E"/>
    <w:rsid w:val="486F26F2"/>
    <w:rsid w:val="48825F81"/>
    <w:rsid w:val="489D2DBB"/>
    <w:rsid w:val="48BD16AF"/>
    <w:rsid w:val="48E42798"/>
    <w:rsid w:val="494B6CBB"/>
    <w:rsid w:val="496B110B"/>
    <w:rsid w:val="49C34AA3"/>
    <w:rsid w:val="49D00F6E"/>
    <w:rsid w:val="4A0155CC"/>
    <w:rsid w:val="4A0330F2"/>
    <w:rsid w:val="4A3C6604"/>
    <w:rsid w:val="4A5D4EF8"/>
    <w:rsid w:val="4A7F4E6E"/>
    <w:rsid w:val="4A8758A6"/>
    <w:rsid w:val="4A981A8C"/>
    <w:rsid w:val="4ADB1C0D"/>
    <w:rsid w:val="4ADF590D"/>
    <w:rsid w:val="4AEE78FE"/>
    <w:rsid w:val="4AFF7D5D"/>
    <w:rsid w:val="4B090BDC"/>
    <w:rsid w:val="4BBE19C6"/>
    <w:rsid w:val="4BDE3E16"/>
    <w:rsid w:val="4C0849EF"/>
    <w:rsid w:val="4C0D46FC"/>
    <w:rsid w:val="4C1C66ED"/>
    <w:rsid w:val="4C8524E4"/>
    <w:rsid w:val="4CC748AA"/>
    <w:rsid w:val="4D07739D"/>
    <w:rsid w:val="4D1A70D0"/>
    <w:rsid w:val="4D5325E2"/>
    <w:rsid w:val="4D565C2E"/>
    <w:rsid w:val="4DF94F37"/>
    <w:rsid w:val="4E3441C2"/>
    <w:rsid w:val="4E5E4D9B"/>
    <w:rsid w:val="4E712D20"/>
    <w:rsid w:val="4EA604F0"/>
    <w:rsid w:val="4F235340"/>
    <w:rsid w:val="4F8B7E11"/>
    <w:rsid w:val="4FBA06F6"/>
    <w:rsid w:val="4FE17A31"/>
    <w:rsid w:val="4FE45773"/>
    <w:rsid w:val="4FF21C3E"/>
    <w:rsid w:val="506B19F1"/>
    <w:rsid w:val="50AC6291"/>
    <w:rsid w:val="515A3F3F"/>
    <w:rsid w:val="51C615D4"/>
    <w:rsid w:val="51C969CF"/>
    <w:rsid w:val="520143BB"/>
    <w:rsid w:val="523C3645"/>
    <w:rsid w:val="529C40E3"/>
    <w:rsid w:val="529C7B26"/>
    <w:rsid w:val="52B633F7"/>
    <w:rsid w:val="53202F66"/>
    <w:rsid w:val="53325CD5"/>
    <w:rsid w:val="53394028"/>
    <w:rsid w:val="53963229"/>
    <w:rsid w:val="544B3DCF"/>
    <w:rsid w:val="54C0055D"/>
    <w:rsid w:val="54C6454F"/>
    <w:rsid w:val="550D751A"/>
    <w:rsid w:val="555F1385"/>
    <w:rsid w:val="55A82D9F"/>
    <w:rsid w:val="56933D3C"/>
    <w:rsid w:val="56F97D56"/>
    <w:rsid w:val="56FC15F5"/>
    <w:rsid w:val="572E2DE1"/>
    <w:rsid w:val="57AE0B41"/>
    <w:rsid w:val="581F559B"/>
    <w:rsid w:val="58403763"/>
    <w:rsid w:val="58951D01"/>
    <w:rsid w:val="58A14202"/>
    <w:rsid w:val="58AE4B70"/>
    <w:rsid w:val="58DC7930"/>
    <w:rsid w:val="591075D9"/>
    <w:rsid w:val="59AA17DC"/>
    <w:rsid w:val="5A096502"/>
    <w:rsid w:val="5A2E41BB"/>
    <w:rsid w:val="5A3115B5"/>
    <w:rsid w:val="5A59591F"/>
    <w:rsid w:val="5AAE2C06"/>
    <w:rsid w:val="5ADA7E9F"/>
    <w:rsid w:val="5AE20B01"/>
    <w:rsid w:val="5AFC7E15"/>
    <w:rsid w:val="5B01542B"/>
    <w:rsid w:val="5B465534"/>
    <w:rsid w:val="5B4812AC"/>
    <w:rsid w:val="5B4D68C3"/>
    <w:rsid w:val="5B7756EE"/>
    <w:rsid w:val="5B8A3673"/>
    <w:rsid w:val="5BAF30D9"/>
    <w:rsid w:val="5BC621D1"/>
    <w:rsid w:val="5C384E7D"/>
    <w:rsid w:val="5C42119D"/>
    <w:rsid w:val="5C9E3C35"/>
    <w:rsid w:val="5CBD1826"/>
    <w:rsid w:val="5CFA0384"/>
    <w:rsid w:val="5D121B72"/>
    <w:rsid w:val="5D740815"/>
    <w:rsid w:val="5DDB6408"/>
    <w:rsid w:val="5E337FF2"/>
    <w:rsid w:val="5E3873B6"/>
    <w:rsid w:val="5E767EDE"/>
    <w:rsid w:val="5ED03A93"/>
    <w:rsid w:val="5F21609C"/>
    <w:rsid w:val="5F8328B3"/>
    <w:rsid w:val="5F920D48"/>
    <w:rsid w:val="5FFF5CB2"/>
    <w:rsid w:val="60107EBF"/>
    <w:rsid w:val="603E4A2C"/>
    <w:rsid w:val="607A0D3C"/>
    <w:rsid w:val="6098238E"/>
    <w:rsid w:val="60A725D1"/>
    <w:rsid w:val="60EC4488"/>
    <w:rsid w:val="611F03B9"/>
    <w:rsid w:val="612213C9"/>
    <w:rsid w:val="614918DA"/>
    <w:rsid w:val="614D13CA"/>
    <w:rsid w:val="61CB0541"/>
    <w:rsid w:val="61D513C0"/>
    <w:rsid w:val="61E91312"/>
    <w:rsid w:val="61FC694D"/>
    <w:rsid w:val="62061579"/>
    <w:rsid w:val="6207399F"/>
    <w:rsid w:val="62620EA5"/>
    <w:rsid w:val="62683FE2"/>
    <w:rsid w:val="627604AD"/>
    <w:rsid w:val="62AC0373"/>
    <w:rsid w:val="62D8558A"/>
    <w:rsid w:val="62EA2C49"/>
    <w:rsid w:val="632D47D2"/>
    <w:rsid w:val="63DA2CBD"/>
    <w:rsid w:val="63F41FD1"/>
    <w:rsid w:val="63FF2724"/>
    <w:rsid w:val="640D3093"/>
    <w:rsid w:val="64192A5D"/>
    <w:rsid w:val="64AD2180"/>
    <w:rsid w:val="64AF23D7"/>
    <w:rsid w:val="65006754"/>
    <w:rsid w:val="65864EAB"/>
    <w:rsid w:val="65956E9C"/>
    <w:rsid w:val="65973493"/>
    <w:rsid w:val="65AD6302"/>
    <w:rsid w:val="65C23A09"/>
    <w:rsid w:val="65CD0D2C"/>
    <w:rsid w:val="66304E17"/>
    <w:rsid w:val="666D606B"/>
    <w:rsid w:val="66886A01"/>
    <w:rsid w:val="66C8504F"/>
    <w:rsid w:val="66E31E89"/>
    <w:rsid w:val="67346B89"/>
    <w:rsid w:val="678418BE"/>
    <w:rsid w:val="67DD0FCE"/>
    <w:rsid w:val="681E586F"/>
    <w:rsid w:val="68555008"/>
    <w:rsid w:val="68B57855"/>
    <w:rsid w:val="68CA77A4"/>
    <w:rsid w:val="68F709E2"/>
    <w:rsid w:val="6905258B"/>
    <w:rsid w:val="69AE677E"/>
    <w:rsid w:val="69AF24F6"/>
    <w:rsid w:val="69E2467A"/>
    <w:rsid w:val="6A6D488B"/>
    <w:rsid w:val="6ACB15B2"/>
    <w:rsid w:val="6ADE12E5"/>
    <w:rsid w:val="6AE55606"/>
    <w:rsid w:val="6B2807B2"/>
    <w:rsid w:val="6B2A62D8"/>
    <w:rsid w:val="6B2F38EF"/>
    <w:rsid w:val="6BA442DD"/>
    <w:rsid w:val="6BBD714D"/>
    <w:rsid w:val="6C16685D"/>
    <w:rsid w:val="6C5A2BED"/>
    <w:rsid w:val="6CB0280D"/>
    <w:rsid w:val="6CC60283"/>
    <w:rsid w:val="6CDF4168"/>
    <w:rsid w:val="6D611D5A"/>
    <w:rsid w:val="6D765805"/>
    <w:rsid w:val="6D785A21"/>
    <w:rsid w:val="6DA06D26"/>
    <w:rsid w:val="6DCF13B9"/>
    <w:rsid w:val="6E2E7E8E"/>
    <w:rsid w:val="6E380D0C"/>
    <w:rsid w:val="6E3D4575"/>
    <w:rsid w:val="6E4753F3"/>
    <w:rsid w:val="6E761835"/>
    <w:rsid w:val="6E7D0E15"/>
    <w:rsid w:val="6EA2262A"/>
    <w:rsid w:val="6EB011EB"/>
    <w:rsid w:val="6ED44ED9"/>
    <w:rsid w:val="6F1352D6"/>
    <w:rsid w:val="6FA80114"/>
    <w:rsid w:val="6FF43359"/>
    <w:rsid w:val="70074E3A"/>
    <w:rsid w:val="70131A31"/>
    <w:rsid w:val="70B328CC"/>
    <w:rsid w:val="70E21403"/>
    <w:rsid w:val="714D0F73"/>
    <w:rsid w:val="71924BD7"/>
    <w:rsid w:val="71CB2453"/>
    <w:rsid w:val="71E371E1"/>
    <w:rsid w:val="72113D4E"/>
    <w:rsid w:val="721455EC"/>
    <w:rsid w:val="724F2AC9"/>
    <w:rsid w:val="72F35B4A"/>
    <w:rsid w:val="732C6584"/>
    <w:rsid w:val="732D2E0A"/>
    <w:rsid w:val="73770529"/>
    <w:rsid w:val="73F86752"/>
    <w:rsid w:val="741713C4"/>
    <w:rsid w:val="74273CFD"/>
    <w:rsid w:val="74381A66"/>
    <w:rsid w:val="74C01A5C"/>
    <w:rsid w:val="74E4574A"/>
    <w:rsid w:val="75530B22"/>
    <w:rsid w:val="75A03D67"/>
    <w:rsid w:val="75E63744"/>
    <w:rsid w:val="75E663D6"/>
    <w:rsid w:val="7621652A"/>
    <w:rsid w:val="768865A9"/>
    <w:rsid w:val="76D65566"/>
    <w:rsid w:val="76E539FB"/>
    <w:rsid w:val="76FD2AF3"/>
    <w:rsid w:val="77163BB5"/>
    <w:rsid w:val="777367F2"/>
    <w:rsid w:val="77A2369A"/>
    <w:rsid w:val="77DC4DFE"/>
    <w:rsid w:val="78BD69DE"/>
    <w:rsid w:val="78D14237"/>
    <w:rsid w:val="79116D2A"/>
    <w:rsid w:val="79202AC9"/>
    <w:rsid w:val="79782905"/>
    <w:rsid w:val="797846B3"/>
    <w:rsid w:val="7993773F"/>
    <w:rsid w:val="79A47B9E"/>
    <w:rsid w:val="79BF22E2"/>
    <w:rsid w:val="79D55FA9"/>
    <w:rsid w:val="7A1C5986"/>
    <w:rsid w:val="7A356A48"/>
    <w:rsid w:val="7A905A11"/>
    <w:rsid w:val="7A94376E"/>
    <w:rsid w:val="7ACE4ED2"/>
    <w:rsid w:val="7AD46261"/>
    <w:rsid w:val="7AEF4E49"/>
    <w:rsid w:val="7AF83CFD"/>
    <w:rsid w:val="7B0703E4"/>
    <w:rsid w:val="7B9003DA"/>
    <w:rsid w:val="7BB83746"/>
    <w:rsid w:val="7BED75DA"/>
    <w:rsid w:val="7C705B15"/>
    <w:rsid w:val="7CB71996"/>
    <w:rsid w:val="7CC06A9D"/>
    <w:rsid w:val="7D3D633F"/>
    <w:rsid w:val="7D5F62B6"/>
    <w:rsid w:val="7DBA7990"/>
    <w:rsid w:val="7DC97BD3"/>
    <w:rsid w:val="7DE14F1D"/>
    <w:rsid w:val="7E040C0B"/>
    <w:rsid w:val="7E9E696A"/>
    <w:rsid w:val="7EDE31B0"/>
    <w:rsid w:val="7F460DAF"/>
    <w:rsid w:val="7F7E679B"/>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link w:val="9"/>
    <w:qFormat/>
    <w:uiPriority w:val="0"/>
    <w:pPr>
      <w:widowControl/>
      <w:tabs>
        <w:tab w:val="left" w:pos="4149"/>
        <w:tab w:val="left" w:pos="8016"/>
      </w:tabs>
      <w:spacing w:line="357" w:lineRule="atLeast"/>
      <w:jc w:val="left"/>
      <w:textAlignment w:val="baseline"/>
    </w:pPr>
    <w:rPr>
      <w:rFonts w:ascii="Times New Roman" w:hAnsi="Times New Roman" w:eastAsia="宋体" w:cs="Times New Roman"/>
      <w:color w:val="000000"/>
      <w:kern w:val="0"/>
      <w:sz w:val="18"/>
      <w:szCs w:val="20"/>
      <w:u w:color="000000"/>
      <w:lang w:val="en-US" w:eastAsia="zh-CN" w:bidi="ar-SA"/>
    </w:rPr>
  </w:style>
  <w:style w:type="character" w:styleId="6">
    <w:name w:val="Strong"/>
    <w:basedOn w:val="5"/>
    <w:qFormat/>
    <w:uiPriority w:val="0"/>
    <w:rPr>
      <w:b/>
    </w:rPr>
  </w:style>
  <w:style w:type="character" w:styleId="7">
    <w:name w:val="page number"/>
    <w:qFormat/>
    <w:uiPriority w:val="0"/>
    <w:rPr>
      <w:rFonts w:ascii="Times New Roman" w:eastAsia="宋体"/>
      <w:color w:val="000000"/>
      <w:spacing w:val="0"/>
      <w:w w:val="100"/>
      <w:sz w:val="21"/>
      <w:u w:val="none" w:color="000000"/>
      <w:vertAlign w:val="baseline"/>
      <w:lang w:val="en-US" w:eastAsia="zh-CN"/>
    </w:rPr>
  </w:style>
  <w:style w:type="paragraph" w:customStyle="1" w:styleId="8">
    <w:name w:val="正文 New"/>
    <w:qFormat/>
    <w:uiPriority w:val="0"/>
    <w:pPr>
      <w:widowControl w:val="0"/>
      <w:wordWrap w:val="0"/>
      <w:autoSpaceDE w:val="0"/>
      <w:autoSpaceDN w:val="0"/>
      <w:jc w:val="both"/>
    </w:pPr>
    <w:rPr>
      <w:rFonts w:ascii="方正小标宋简体" w:eastAsia="方正小标宋简体" w:hAnsiTheme="minorHAnsi" w:cstheme="minorBidi"/>
      <w:kern w:val="2"/>
      <w:szCs w:val="24"/>
      <w:lang w:val="en-US" w:eastAsia="ko-KR" w:bidi="ar-SA"/>
    </w:rPr>
  </w:style>
  <w:style w:type="character" w:customStyle="1" w:styleId="9">
    <w:name w:val="页脚 Char"/>
    <w:basedOn w:val="5"/>
    <w:link w:val="3"/>
    <w:qFormat/>
    <w:uiPriority w:val="0"/>
    <w:rPr>
      <w:rFonts w:ascii="Times New Roman" w:hAnsi="Times New Roman" w:eastAsia="宋体" w:cs="Times New Roman"/>
      <w:color w:val="000000"/>
      <w:sz w:val="18"/>
      <w:u w:color="000000"/>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80B09-DEB2-43EE-A789-963440B0D42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3538</Words>
  <Characters>3548</Characters>
  <Lines>69</Lines>
  <Paragraphs>19</Paragraphs>
  <TotalTime>0</TotalTime>
  <ScaleCrop>false</ScaleCrop>
  <LinksUpToDate>false</LinksUpToDate>
  <CharactersWithSpaces>3607</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2023-10-18T10:20:00Z</dcterms:created>
  <dc:creator>Administrator</dc:creator>
  <cp:lastModifiedBy>新闻</cp:lastModifiedBy>
  <dcterms:modified xsi:type="dcterms:W3CDTF">2024-11-05T01:21:22Z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303E708D01DA4E65B066611BBC0B99B8_11</vt:lpwstr>
  </property>
</Properties>
</file>